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36" w:rsidRPr="00C61B36" w:rsidRDefault="00C61B36" w:rsidP="00C61B36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B36" w:rsidRPr="00C61B36" w:rsidRDefault="00C61B36" w:rsidP="00C61B36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B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:rsidR="00C61B36" w:rsidRPr="00C61B36" w:rsidRDefault="00C61B36" w:rsidP="00C61B3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к документации об аукционе </w:t>
      </w:r>
    </w:p>
    <w:p w:rsidR="00C61B36" w:rsidRPr="00C61B36" w:rsidRDefault="00C61B36" w:rsidP="00C61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продаже права на заключение договора                                                                                                                                                                 аренды земельного  участка </w:t>
      </w:r>
    </w:p>
    <w:p w:rsidR="00C61B36" w:rsidRPr="00C61B36" w:rsidRDefault="00C61B36" w:rsidP="00C61B36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ru-RU"/>
        </w:rPr>
      </w:pPr>
      <w:r w:rsidRPr="00C61B36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ru-RU"/>
        </w:rPr>
        <w:t>ДОГОВОР АРЕНДЫ № ___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 земельного участка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г. Качканар Свердловской области                                                        «___»________ 20___ г.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Комитет по управлению муниципальным имуществом Качканарского городского округа, ОГРН 1026601126045, ИНН 6615001024, КПП 668101001, находящийся по адресу: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Свердловская область, город Качканар, улица Свердлова, дом 8, именуемый далее «Арендодатель», в лице председателя </w:t>
      </w:r>
      <w:r w:rsidRPr="00C61B36">
        <w:rPr>
          <w:rFonts w:ascii="Times New Roman" w:eastAsia="Times New Roman CYR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Адамчук Ольги Владимировны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, действующей                       в соответствии с Положением о Комитете, утвержденным решением Качканарской городской Думы  от 29.12.2005 № 127, с одной стороны, и </w:t>
      </w:r>
      <w:r w:rsidRPr="00C61B36">
        <w:rPr>
          <w:rFonts w:ascii="Times New Roman" w:eastAsia="Times New Roman CYR" w:hAnsi="Times New Roman" w:cs="Times New Roman"/>
          <w:b/>
          <w:i/>
          <w:kern w:val="1"/>
          <w:sz w:val="24"/>
          <w:szCs w:val="24"/>
          <w:lang w:eastAsia="ar-SA"/>
        </w:rPr>
        <w:t>(</w:t>
      </w:r>
      <w:r w:rsidRPr="00C61B36">
        <w:rPr>
          <w:rFonts w:ascii="Times New Roman" w:eastAsia="Times New Roman CYR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ФИО</w:t>
      </w:r>
      <w:r w:rsidRPr="00C61B36">
        <w:rPr>
          <w:rFonts w:ascii="Times New Roman" w:eastAsia="Times New Roman CYR" w:hAnsi="Times New Roman" w:cs="Times New Roman"/>
          <w:b/>
          <w:i/>
          <w:kern w:val="1"/>
          <w:sz w:val="24"/>
          <w:szCs w:val="24"/>
          <w:lang w:eastAsia="ar-SA"/>
        </w:rPr>
        <w:t>, реквизиты арендатора)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, именуемый Арендатором, с другой стороны, и вместе именуемые «Стороны», на основании  протокола  проведения торгов от ______  № ___, заключили настоящий договор (далее - Договор) о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нижеследующем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: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1. ПРЕДМЕТ ДОГОВОРА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1.1. Арендодатель предоставляет, а Арендатор принимает в аренду на условиях настоящего Договора земельный участок с кадастровым номером  66:48:0320001:232, площадью 1311 кв. м. (далее – Участок), расположенный по адресу: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Свердловская область, город Качканар, улица Ермака, участок 53а, категория земель – земли населенных пунктов, территориальная зона – Ж-1, вид разрешенного использования (целевое назначение) – для индивидуального жилищного строительства (в целях строительства индивидуального жилого дома) в границах, указанных в кадастровой выписке земельного участка, прилагаемом к настоящему Договору и являющимся его неотъемлемой частью (Приложение № 2). </w:t>
      </w:r>
      <w:proofErr w:type="gramEnd"/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1.2. Технические условия подключения (технологического присоединения) объекта капитального строительства (индивидуального жилого дома) к сетям инженерно-технического обеспечения (водоснабжение, канализация, электроснабжение) указаны в Градостроительном плане земельного участка от 06.09.2019 № 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val="en-US" w:eastAsia="ar-SA"/>
        </w:rPr>
        <w:t>RU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66365000-81-19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1.3. Сведениями о проведении инженерно-геодезических, инженерно-геологических, инженерно-гидрометеорологических и иных изысканий на земельном участке Арендодатель не располагает.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1.4. Участок, указанный в п. 1.1. настоящего Договора, используется Арендатором исключительно в соответствии с установленным для него целевым назначением и разрешенным использованием.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Любое изменение целевого назначения и разрешенного использования предоставленного Участка, указанных в п. 1.1. настоящего Договора, в пределах срока действия Договора не допускается. </w:t>
      </w:r>
      <w:proofErr w:type="gramEnd"/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1.5. На земельном участке, указанном в пункте 1.1. настоящего Договора здания, сооружения, объекты культурного наследия, памятники архитектуры отсутствуют.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1.6. На земельном участке (при наличии) находится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древесно-кустарниковая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растительности (зеленые насаждения). Арендатор в соответствии с разрешением на снос (перенос) зеленых насаждений освобождает земельный участок. Арендатор осуществляет компенсационное озеленение взамен сноса зеленых насаждений в порядке и сроки, согласованные с отделом по городскому хозяйству, транспорту и связи Администрации Качканарского городского округа далее – (</w:t>
      </w:r>
      <w:proofErr w:type="spell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ОГХТиС</w:t>
      </w:r>
      <w:proofErr w:type="spell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КГО).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2. СРОК ДОГОВОРА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2.1. Срок аренды Участка устанавливается на 20 (Двадцать) лет.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2.2. Арендатор Участка не имеет преимущественного права на заключение на новый срок договора аренды такого земельного участка. По истечении срока аренды, указанного в п.2.1 настоящего Договора, он прекращает свое действие.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ab/>
        <w:t xml:space="preserve">2.3. Договор вступает в силу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ab/>
        <w:t xml:space="preserve">2.4. Действие договора может быть прекращено досрочно по соглашению сторон. Заинтересованная сторона направляет предложение о досрочном расторжении договора с приложением проекта соглашения за два месяца до планирования срока прекращения действия договора.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2.5. При прекращении договора аренды Арендатор обязан вернуть Арендодателю Участок в том состоянии, в котором он его получил, с учетом нормального износа или в состоянии, обусловленном договором, по любым основаниям в течение 7 дней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с даты прекращения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действия договора аренды. 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ab/>
        <w:t>2.6. Если Арендатор не возвратил Участок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3. РАЗМЕР И УСЛОВИЯ ВНЕСЕНИЯ АРЕНДНОЙ ПЛАТЫ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3.1. Размер арендной платы за Участок составляет 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u w:val="single"/>
          <w:lang w:eastAsia="ar-SA"/>
        </w:rPr>
        <w:t xml:space="preserve">            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рублей в год.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3.2.Арендатор перечисляет арендную плату ежемесячно до 10 числа текущего месяца.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3.3. Первый платеж вносится в течени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10 дней с даты подписания акта приема-передачи земельного участка, с учетом суммы ранее внесенного задатка на участие в торгах.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3.4. Арендатор вправе исполнить обязанность по уплате арендных платежей досрочно, т.е. платежом один раз в год в срок, установленный настоящим пунктом.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3.5.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Обязательства по внесению арендной платы будет считаться исполненным с момента поступления от Арендатора денежных средств на указанный в Арендодателем счет.</w:t>
      </w:r>
      <w:proofErr w:type="gramEnd"/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3.6. При наличии долга по плате за аренду земельного участка, поступающие по настоящему Договору платежи в первую очередь засчитываются в счет погашения долга, а в оставшейся части – пени, до полного их погашения.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3.7. В соответствии со ст. 313 ГК РФ Арендодатель обязан принять исполнение обязательства по внесению арендной платы, предложенное за Арендатора третьим лицом, если исполнение обязательства возложено Арендатором на указанное третье лицо.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3.8. Если Арендатор не возлагал исполнение обязательства на третье лицо, Арендодатель обязан принять исполнение, предложенное за Арендатора таким третьим лицом, в следующих случаях: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1) Арендатором допущена просрочка исполнения денежного обязательства (задолженность по арендной плате, пени);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2) такое третье лицо подвергается опасности утратить свое право на имущество Арендатора вследствие обращения взыскания на это имущество.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К третьему лицу, исполнившему обязательство Арендатора по внесению арендной платы, переходят права Арендодателя по указанному обязательству в соответствии со статьей 387 Гражданского кодекса РФ.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3.9. Если права Арендодателя по указанному обязательству перешли к третьему лицу в части, они не могут быть использованы им в ущерб Арендодателя, в частности 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lastRenderedPageBreak/>
        <w:t>такие права не имеют преимуще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ств пр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и их удовлетворении за счет обеспечивающего обязательства или при недостаточности у Арендатора средств для удовлетворения требования в полном объеме.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4. ПРАВА И ОБЯЗАННОСТИ АРЕНДОДАТЕЛЯ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4.1. Арендодатель (его уполномоченный представитель) имеет право:</w:t>
      </w:r>
    </w:p>
    <w:p w:rsidR="00C61B36" w:rsidRPr="00C61B36" w:rsidRDefault="00C61B36" w:rsidP="00C61B36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4.1.1. Осуществлять контроль целевого использования и охраной Участка, предоставленного в аренду,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4.1.2. На возмещение в полном объеме убытков, причиненных ухудшением качества Участка и экологической обстановки в результате хозяйственной деятельности Арендатора и неисполнением, ненадлежащим исполнением Арендатором обязательств по настоящему Договору, а также по иным основаниям, предусмотренным законодательством Российской Федерации и Свердловской области.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4.1.3. На удержание принадлежащего Арендатору имущества, оставшегося на арендованном Участке после прекращения настоящего Договора, в обеспечение обязательств Арендатора по внесению просроченной арендной платы, а также штрафных санкций.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4.2. Арендодатель не отвечает за недостатки сданного в аренду имущества, которые были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им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оговорены при заключении настоящего Договора и (или)  подписании акта приема-передачи,  или были заранее известны Арендатору, или должны были быть обнаружены Арендатором во время осмотра имущества при заключении настоящего Договора или передаче Участка в аренду.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4.3. Арендодатель обязан: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4.3.1. Выполнять в полном объеме все условия настоящего Договора.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4.3.2. Передать Арендатору Участок по акту приема–передачи (Приложение № 1).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4.3.3. Письменно в разумный срок уведомить Арендатора об изменении кодов бюджетной классификации в органах Федерального казначейства для перечисления арендной платы.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4.4. Арендодатель имеет иные права и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несет иные обязанности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, установленные законодательством Российской Федерации.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4.5. Обратиться в орган, осуществляющий государственную регистрацию прав на недвижимое имущество и сделок с ним, за проведением государственной регистрации настоящего договора в течени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5 рабочих дней с даты его подписания.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5. ПРАВА И ОБЯЗАННОСТИ АРЕНДАТОРА</w:t>
      </w:r>
    </w:p>
    <w:p w:rsidR="00C61B36" w:rsidRPr="00C61B36" w:rsidRDefault="00C61B36" w:rsidP="00C61B36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5.1. Арендатор имеет право:</w:t>
      </w:r>
    </w:p>
    <w:p w:rsidR="00C61B36" w:rsidRPr="00C61B36" w:rsidRDefault="00C61B36" w:rsidP="00C61B36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5.1.1. Использовать Участок в соответствии с целевым назначением и разрешенным использованием и условиями его предоставления, способами, не наносящими вред окружающей среде, в том числе земле как природному объекту.</w:t>
      </w:r>
    </w:p>
    <w:p w:rsidR="00C61B36" w:rsidRPr="00C61B36" w:rsidRDefault="00C61B36" w:rsidP="00C61B36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5.1.2. В течение 7 (семи) дней, (но не позднее 14 дней)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ab/>
        <w:t xml:space="preserve"> с момента подписания Арендодателем настоящего Договора принять в аренду Участок по акту приема – передачи.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5.2. Арендатор обязан: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5.2.1. Выполнять в полном объеме все условия настоящего Договора и требования законодательства Российской Федерации, Свердловской области и градостроительного плана предъявляемые к хозяйственному использованию Участка.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5.2.2. Уплачивать в срок, в размере и на условиях, установленных настоящим Договором, арендную плату.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5.2.3. Обеспечить Арендодателю (его законным представителям), представителям органов муниципального, государственного земельного контроля беспрепятственный 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lastRenderedPageBreak/>
        <w:t>доступ на Участок по их требованию для осуществления контроля над использованием и охраной земель и надзора за выполнением Арендатором условий настоящего Договора.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5.2.4. Компенсировать Арендодателю в полном объеме убытки, причиненные невыполнением, ненадлежащем выполнением обязательств по настоящему Договору.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5.2.5. 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Письменно сообщить Арендодателю не позднее, чем за 2 (два) месяца до планируемого срока окончания действия договора. При этом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само по себе досрочное освобождение Арендатором Участка до момента прекращения действия настоящего Договора не является основанием для прекращения обязательства Арендатора по внесению арендной платы.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5.2.6. Не допускать действий, приводящих к ухудшению экологической обстановки на Участке и прилегающих к нему территориях, не допускать загрязнение, захламление, деградацию и ухудшение плодородия почв на земле, а также выполнять работы по благоустройству территории. При наличии на земельном участке водных объектов Арендатор обеспечивает сохранность и безопасность такого имущества.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5.2.7. Не осуществлять без соответствующей разрешительной документации на Участке работы, для проведения которых требуется решение (разрешение, лицензия) соответствующих компетентных органов.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5.2.8. Не нарушать права других землепользователей и </w:t>
      </w:r>
      <w:proofErr w:type="spell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природопользователей</w:t>
      </w:r>
      <w:proofErr w:type="spell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5.2.9. Письменно уведомить Арендодателя об изменении своих реквизитов, почтового адреса, изменений в наименовании организации и т.п. в десятидневный срок с момента наступления соответствующих обстоятельств.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5.2.10. Сохранять межевые, геодезические и другие специальные знаки, установленные на Участке, отличительные знаки поворотных точек границ Участка (при наличии) либо границы, в соответствии с законодательством Российской Федерации и Свердловской области (при их наличии).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5.2.11. Соблюдать при использовании Участка требования градостроительных регламентов, планов, строительных, экологических, санитарно-гигиенических, противопожарных и иных правил, нормативов.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5.2.12. Арендатор осуществляет перенос точек подключения (присоединения) к сетям инженерной инфраструктуры на границу Участка (при наличии таких требований в градостроительном плане земельного участка и (или) технических условиях подключения (присоединения) к сетям инженерной инфраструктуры).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5.2.13. К работам по сносу (переносу) (при наличии) зеленых насаждений, компенсационных озеленений Арендатору приступить только после письменных уведомлений и согласованных сроков работ с </w:t>
      </w:r>
      <w:proofErr w:type="spell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ОГХТиС</w:t>
      </w:r>
      <w:proofErr w:type="spell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Качканарского городского округа.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5.2.14. Арендатор имеет иные права и иные обязанности, установленные законодательством Российской Федерации.</w:t>
      </w:r>
    </w:p>
    <w:p w:rsidR="00C61B36" w:rsidRPr="00C61B36" w:rsidRDefault="00C61B36" w:rsidP="00C61B36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6. ОТВЕТСТВЕННОСТЬ СТОРОН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6.1. За нарушение условий настоящего Договора стороны несут имущественную ответственность, предусмотренную законодательством Российской Федерации.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6.2.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0,1 % от размера задолженности до ее полного погашения.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Поступающие по договору платежи при наличии долга по арендной плате за предшествующие платежные периоды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зачитываются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прежде всего в счет погашения долга.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Прекращение либо расторжение настоящего Договора не освобождает Арендатора от уплаты задолженности по арендным платежам и штрафных санкций.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6.3. В случае невыполнения, ненадлежащего выполнения Арендатором всех иных условий настоящего Договора (за исключением обязанности по внесению арендной платы и государственной регистрации договора) Арендатор уплачивает Арендодателю штраф в размере 0,5 % от размера годовой арендной платы за каждый факт невыполнения, 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lastRenderedPageBreak/>
        <w:t>ненадлежащего выполнения условий настоящего Договора.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 и Свердловской области.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7. ГОСУДАРСТВЕННАЯ РЕГИСТРАЦИЯ НАСТОЯЩЕГО ДОГОВОРА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7.1. Государственная регистрация настоящего Договора в органе, осуществляющем государственную регистрацию прав на недвижимое имущество и сделок с ним, и его филиалах производится Арендодателем.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7.2. В течение 15 дней с момента подписания Сторонами настоящего Договора Арендатор (его полномочный представитель) принимает на себя обязанность передать Арендодателю в месте нахождения документы, необходимые для государственной регистрации настоящего Договора.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7.3.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Арендодатель в течение 15 дней с даты получения от Арендатора необходимых для государственной регистрации права документов обязан направить в орган, осуществляющий государственную регистрацию прав на недвижимое имущество и сделок с ним Договор (в количестве, соответствующем числу сторон Договора, а также дополнительно Договор для регистрационной службы), а также полный пакет документов, необходимых для государственной регистрации настоящего Договора.</w:t>
      </w:r>
      <w:proofErr w:type="gramEnd"/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7.4. Арендодатель в течение 7 дней с момента государственной регистрации настоящего Договора уведомляет Арендатора (его полномочного представителя)  о проведенной государственной регистрации и возможности получения настоящего Договора аренды (уведомление посредством телефонограммы).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7.5. За неисполнение или несвоевременное исполнение обязанности по подготовке необходимых документов, а также за несвоевременное обращение за государственной регистрацией настоящего Договора виновные уплачивают штраф в размере 1 % от размера годовой арендной платы.</w:t>
      </w:r>
    </w:p>
    <w:p w:rsidR="00C61B36" w:rsidRPr="00C61B36" w:rsidRDefault="00C61B36" w:rsidP="00C61B36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8. ИЗМЕНЕНИЕ, ОТКАЗ АРЕНДОДАТЕЛЯ И РАСТОРЖЕНИЕ А ТАКЖЕ ПРЕКРАЩЕНИЕ НАСТОЯЩЕГО ДОГОВОРА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8.1. Все изменения и (или) дополнения к настоящему Договору оформляются Сторонами письменно, в форме дополнительного соглашения.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8.2. По требованию Арендодателя договор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может быть досрочно расторгнут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на основании решения суда при существенном нарушении договора Арендатора. К  существенным условиям договора относится: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8.2.1. Невнесение Арендатором арендной платы, либо уплаты не в полном объеме (менее 80 % от суммы ежемесячного платежа) по настоящему Договору в течение трех месяцев подряд.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8.2.2. Использования Арендатором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о-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гигиенических и других специальных требований (норм, правил, нормативов).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8.2.3. Совершения Арендатором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8.2.4. Изменение целевого назначения и разрешенного использования Участка в нарушение установленного порядка.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8.3.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Договор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может быть расторгнут по соглашению Сторон.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8.3.1.При прекращении действия настоящего Договора Арендатор обязан вернуть 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lastRenderedPageBreak/>
        <w:t>Арендодателю Участок в надлежащем состоянии в 7 дней, но не позднее 14 дней срок с момента получения Арендатором уведомления о прекращении (расторжении) настоящего Договора.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9. РАССМОТРЕНИЕ И РЕГУЛИРОВАНИЕ СПОРОВ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9.1. Все споры, возникающие по настоящему Договору, разрешаются в соответствии с действующим законодательством Российской Федерации и Свердловской области.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0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10. ОСОБЫЕ УСЛОВИЯ ДОГОВОРА И ЗАКЛЮЧИТЕЛЬНЫЕ ПОЛОЖЕНИЯ</w:t>
      </w:r>
    </w:p>
    <w:p w:rsidR="00C61B36" w:rsidRPr="00C61B36" w:rsidRDefault="00C61B36" w:rsidP="00C61B36">
      <w:pPr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10.1. Арендатор подтверждает полноту и достоверность представленных сведений и </w:t>
      </w:r>
      <w:r w:rsidRPr="00C6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 согласие  на  обработку  персональных  данных,  указанных в настоящем Договоре,   в   соответствии  с  требованиями Федерального </w:t>
      </w:r>
      <w:hyperlink r:id="rId5" w:history="1">
        <w:r w:rsidRPr="00C61B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6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данных». Персональные  данные предоставляются и используются в целях оформления прав на земельный участок, расположенный  на  территории  Качканарского городского округа, и на совершение следующих действий: получение персональных данных у субъекта персональных данных, а также у третьих лиц; хранение персональных данных (в электронном виде и на бумажном носителе); уточнение (обновление, изменение) персональных данных; использование персональных данных  в связи с исполнением Договора; передача персональных данных субъекта в порядке, предусмотренном законодательством Российской Федерации. </w:t>
      </w:r>
      <w:proofErr w:type="gramStart"/>
      <w:r w:rsidRPr="00C61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proofErr w:type="gramEnd"/>
      <w:r w:rsidRPr="00C6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является бессрочным.</w:t>
      </w:r>
    </w:p>
    <w:p w:rsidR="00C61B36" w:rsidRPr="00C61B36" w:rsidRDefault="00C61B36" w:rsidP="00C61B36">
      <w:pPr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настоящего согласия - по личному заявлению Арендатора.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10.2. Настоящий Договор составлен в трёх экземплярах, имеющих одинаковую юридическую силу.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Первый экземпляр находится у Арендодателя, второй – у Арендатора, третий (в электронном виде) – в отделе Управления Федеральной службы государственной регистрации, кадастра и картографии по Свердловской области.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10.3. К Договору прилагаются: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Symbol" w:hAnsi="Times New Roman" w:cs="Times New Roman"/>
          <w:kern w:val="1"/>
          <w:sz w:val="24"/>
          <w:szCs w:val="24"/>
          <w:lang w:eastAsia="ar-SA"/>
        </w:rPr>
        <w:t xml:space="preserve">- 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Акт приема-передачи земельного участка (Приложение № 1);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left="45" w:hanging="3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Symbol" w:hAnsi="Times New Roman" w:cs="Times New Roman"/>
          <w:kern w:val="1"/>
          <w:sz w:val="24"/>
          <w:szCs w:val="24"/>
          <w:lang w:eastAsia="ar-SA"/>
        </w:rPr>
        <w:t xml:space="preserve">- 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Кадастровая выписка земельного участка (Приложение № 2).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left="45" w:hanging="3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tabs>
          <w:tab w:val="left" w:pos="765"/>
        </w:tabs>
        <w:suppressAutoHyphens/>
        <w:autoSpaceDE w:val="0"/>
        <w:spacing w:after="0" w:line="240" w:lineRule="auto"/>
        <w:ind w:left="405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11. РЕКВИЗИТЫ И ПОДПИСИ СТОРОН</w:t>
      </w:r>
    </w:p>
    <w:p w:rsidR="00C61B36" w:rsidRPr="00C61B36" w:rsidRDefault="00C61B36" w:rsidP="00C61B36">
      <w:pPr>
        <w:widowControl w:val="0"/>
        <w:tabs>
          <w:tab w:val="left" w:pos="765"/>
        </w:tabs>
        <w:suppressAutoHyphens/>
        <w:autoSpaceDE w:val="0"/>
        <w:spacing w:after="0" w:line="240" w:lineRule="auto"/>
        <w:ind w:left="405"/>
        <w:jc w:val="center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61B36" w:rsidRPr="00C61B36" w:rsidTr="00896BC9">
        <w:tc>
          <w:tcPr>
            <w:tcW w:w="4786" w:type="dxa"/>
          </w:tcPr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>Арендодатель:</w:t>
            </w:r>
          </w:p>
        </w:tc>
        <w:tc>
          <w:tcPr>
            <w:tcW w:w="4786" w:type="dxa"/>
          </w:tcPr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      Арендатор:</w:t>
            </w:r>
          </w:p>
        </w:tc>
      </w:tr>
      <w:tr w:rsidR="00C61B36" w:rsidRPr="00C61B36" w:rsidTr="00896BC9">
        <w:tc>
          <w:tcPr>
            <w:tcW w:w="4786" w:type="dxa"/>
          </w:tcPr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Комитет по управлению </w:t>
            </w:r>
          </w:p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муниципальным имуществом</w:t>
            </w:r>
          </w:p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Адрес: Свердловская область, </w:t>
            </w:r>
          </w:p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город Качканар, ул. Свердлова, 8</w:t>
            </w:r>
          </w:p>
        </w:tc>
        <w:tc>
          <w:tcPr>
            <w:tcW w:w="4786" w:type="dxa"/>
          </w:tcPr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61B36" w:rsidRPr="00C61B36" w:rsidTr="00896BC9">
        <w:tc>
          <w:tcPr>
            <w:tcW w:w="4786" w:type="dxa"/>
          </w:tcPr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Председатель Комитета</w:t>
            </w:r>
          </w:p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О.В. Адамчук</w:t>
            </w:r>
          </w:p>
        </w:tc>
        <w:tc>
          <w:tcPr>
            <w:tcW w:w="4786" w:type="dxa"/>
          </w:tcPr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B36" w:rsidRPr="00C61B36" w:rsidRDefault="00C61B36" w:rsidP="00C61B3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Приложение № 1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к договору аренды земельного участка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от ____   № ___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АКТ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ПРИЕМА – ПЕРЕДАЧИ  ЗЕМЕЛЬНОГО УЧАСТКА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г. Качканар                                                                             ___________________ 2019 г.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</w:pP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Мы, нижеподписавшиеся, на основании договора аренды 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от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_____ № __, составили </w:t>
      </w:r>
      <w:proofErr w:type="gramStart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настоящий</w:t>
      </w:r>
      <w:proofErr w:type="gramEnd"/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акт в том, что Арендодатель передал, а Арендатор принял во временное владение и пользование (аренду)  объект недвижимого имущества: земельный участок,  кадастровый номер  66:48: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softHyphen/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softHyphen/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softHyphen/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softHyphen/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softHyphen/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softHyphen/>
        <w:t>0320001:232  адрес (местоположение):  Свердловская область, город Качканар, улица Ермака, участок 53а; площадь 1311 кв. м.,  категория земель -  земли населенных пунктов, территориальная зона Ж-1, разрешенное использование (целевое назначение) – для индивидуального жилищного строительства.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Арендатор лично осмотрел земельный участок и ознакомился с состоянием передаваемого земельного участка, возможностью обеспечения доступа к нему (транспортная доступность). Арендатор  претензий, замечаний к состоянию земельного участка не имеет.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Арендодатель не отвечает за недостатки сданного в аренду земельного участка, которые были оговорены при заключении договора аренды и (или) подписании настоящего акта,  или были заранее известны Арендатору, либо должны были быть обнаружены Арендатором во время осмотра и передачи земельного участка.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Арендатор уведомлён об отсутствии</w:t>
      </w:r>
      <w:r w:rsidRPr="00C61B36">
        <w:rPr>
          <w:rFonts w:ascii="Times New Roman" w:eastAsia="Times New Roman CYR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C61B36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документации по</w:t>
      </w:r>
      <w:r w:rsidRPr="00C61B36">
        <w:rPr>
          <w:rFonts w:ascii="Times New Roman" w:eastAsia="Times New Roman CYR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proofErr w:type="spellStart"/>
      <w:r w:rsidRPr="00C61B36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инженерно</w:t>
      </w:r>
      <w:proofErr w:type="spellEnd"/>
      <w:r w:rsidRPr="00C61B36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– геодезических, </w:t>
      </w:r>
      <w:proofErr w:type="spellStart"/>
      <w:r w:rsidRPr="00C61B36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инженерно</w:t>
      </w:r>
      <w:proofErr w:type="spellEnd"/>
      <w:r w:rsidRPr="00C61B36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C61B36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–г</w:t>
      </w:r>
      <w:proofErr w:type="gramEnd"/>
      <w:r w:rsidRPr="00C61B36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еологических, гидрометеорологических изысканий</w:t>
      </w:r>
      <w:r w:rsidRPr="00C61B36">
        <w:rPr>
          <w:rFonts w:ascii="Times New Roman" w:eastAsia="Times New Roman CYR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C61B36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исследований земельного участка.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C61B36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</w:t>
      </w:r>
      <w:r w:rsidRPr="00C61B36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ПОДПИСИ: </w:t>
      </w:r>
    </w:p>
    <w:p w:rsidR="00C61B36" w:rsidRPr="00C61B36" w:rsidRDefault="00C61B36" w:rsidP="00C61B3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61B36" w:rsidRPr="00C61B36" w:rsidTr="00896BC9">
        <w:tc>
          <w:tcPr>
            <w:tcW w:w="4786" w:type="dxa"/>
          </w:tcPr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>Арендодатель:</w:t>
            </w:r>
          </w:p>
        </w:tc>
        <w:tc>
          <w:tcPr>
            <w:tcW w:w="4786" w:type="dxa"/>
          </w:tcPr>
          <w:p w:rsidR="00C61B36" w:rsidRPr="00C61B36" w:rsidRDefault="00C61B36" w:rsidP="00C61B36">
            <w:pPr>
              <w:widowControl w:val="0"/>
              <w:tabs>
                <w:tab w:val="left" w:pos="5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</w:t>
            </w:r>
          </w:p>
          <w:p w:rsidR="00C61B36" w:rsidRPr="00C61B36" w:rsidRDefault="00C61B36" w:rsidP="00C61B36">
            <w:pPr>
              <w:widowControl w:val="0"/>
              <w:tabs>
                <w:tab w:val="left" w:pos="5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        Арендатор:</w:t>
            </w:r>
          </w:p>
        </w:tc>
      </w:tr>
      <w:tr w:rsidR="00C61B36" w:rsidRPr="00C61B36" w:rsidTr="00896BC9">
        <w:tc>
          <w:tcPr>
            <w:tcW w:w="4786" w:type="dxa"/>
          </w:tcPr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Комитет по управлению </w:t>
            </w:r>
          </w:p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муниципальным имуществом</w:t>
            </w:r>
          </w:p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Адрес: Свердловская область, </w:t>
            </w:r>
          </w:p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город Качканар, ул. Свердлова, 8</w:t>
            </w:r>
          </w:p>
        </w:tc>
        <w:tc>
          <w:tcPr>
            <w:tcW w:w="4786" w:type="dxa"/>
          </w:tcPr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61B36" w:rsidRPr="00C61B36" w:rsidTr="00896BC9">
        <w:tc>
          <w:tcPr>
            <w:tcW w:w="4786" w:type="dxa"/>
          </w:tcPr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Председатель Комитета</w:t>
            </w:r>
          </w:p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61B3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О.В. Адамчук</w:t>
            </w:r>
          </w:p>
        </w:tc>
        <w:tc>
          <w:tcPr>
            <w:tcW w:w="4786" w:type="dxa"/>
          </w:tcPr>
          <w:p w:rsidR="00C61B36" w:rsidRPr="00C61B36" w:rsidRDefault="00C61B36" w:rsidP="00C61B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C7F17" w:rsidRDefault="006C7F17">
      <w:bookmarkStart w:id="0" w:name="_GoBack"/>
      <w:bookmarkEnd w:id="0"/>
    </w:p>
    <w:sectPr w:rsidR="006C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08"/>
    <w:rsid w:val="002D4D08"/>
    <w:rsid w:val="006C7F17"/>
    <w:rsid w:val="00C6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EDDC905E1A618FFC67F220FEDF0BA527ECDFD991534EECEC7586910271w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2</cp:revision>
  <dcterms:created xsi:type="dcterms:W3CDTF">2019-11-20T11:43:00Z</dcterms:created>
  <dcterms:modified xsi:type="dcterms:W3CDTF">2019-11-20T11:43:00Z</dcterms:modified>
</cp:coreProperties>
</file>